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B5" w:rsidRDefault="004F76B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计算机科学与技术专业白皮书</w:t>
      </w:r>
    </w:p>
    <w:p w:rsidR="00833FB5" w:rsidRDefault="00833FB5">
      <w:pPr>
        <w:jc w:val="left"/>
        <w:rPr>
          <w:rFonts w:ascii="宋体" w:eastAsia="宋体" w:hAnsi="宋体"/>
          <w:sz w:val="28"/>
          <w:szCs w:val="28"/>
        </w:rPr>
      </w:pP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专业定位</w:t>
      </w:r>
    </w:p>
    <w:p w:rsidR="00833FB5" w:rsidRDefault="004F76B5" w:rsidP="00E968D8">
      <w:pPr>
        <w:ind w:firstLineChars="200" w:firstLine="420"/>
        <w:rPr>
          <w:rFonts w:ascii="宋体" w:eastAsia="宋体" w:hAnsi="宋体" w:cs="Calibri" w:hint="eastAsia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计算机科学与技术专业于</w:t>
      </w:r>
      <w:r>
        <w:rPr>
          <w:rFonts w:ascii="宋体" w:eastAsia="宋体" w:hAnsi="宋体" w:cs="Calibri" w:hint="eastAsia"/>
          <w:color w:val="000000" w:themeColor="text1"/>
          <w:szCs w:val="21"/>
        </w:rPr>
        <w:t>2004</w:t>
      </w:r>
      <w:r>
        <w:rPr>
          <w:rFonts w:ascii="宋体" w:eastAsia="宋体" w:hAnsi="宋体" w:cs="Calibri" w:hint="eastAsia"/>
          <w:color w:val="000000" w:themeColor="text1"/>
          <w:szCs w:val="21"/>
        </w:rPr>
        <w:t>年首次招生，以高素质的应用型和复合型人才为培养目标，完成了广东省专业综合改革试点、广东省大学生实践实训基地、广东省优质课程等项目建设。</w:t>
      </w:r>
    </w:p>
    <w:p w:rsidR="00833FB5" w:rsidRPr="00E968D8" w:rsidRDefault="00E968D8" w:rsidP="00E968D8">
      <w:pPr>
        <w:ind w:firstLineChars="200" w:firstLine="420"/>
        <w:rPr>
          <w:rFonts w:ascii="宋体" w:eastAsia="宋体" w:hAnsi="宋体" w:cs="Calibri" w:hint="eastAsia"/>
          <w:color w:val="000000" w:themeColor="text1"/>
          <w:szCs w:val="21"/>
        </w:rPr>
      </w:pPr>
      <w:r w:rsidRPr="00E5398B">
        <w:rPr>
          <w:rFonts w:ascii="宋体" w:eastAsia="宋体" w:hAnsi="宋体" w:hint="eastAsia"/>
        </w:rPr>
        <w:t>本专业按照计算机学院建设“新工科”特色学院的需求</w:t>
      </w:r>
      <w:r w:rsidRPr="007010A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以</w:t>
      </w:r>
      <w:r>
        <w:rPr>
          <w:rFonts w:ascii="宋体" w:eastAsia="宋体" w:hAnsi="宋体" w:hint="eastAsia"/>
        </w:rPr>
        <w:t>人工智能和物联网</w:t>
      </w:r>
      <w:r>
        <w:rPr>
          <w:rFonts w:ascii="宋体" w:eastAsia="宋体" w:hAnsi="宋体" w:hint="eastAsia"/>
        </w:rPr>
        <w:t>为主要培养方向，</w:t>
      </w:r>
      <w:r>
        <w:rPr>
          <w:rFonts w:ascii="宋体" w:eastAsia="宋体" w:hAnsi="宋体" w:cs="Calibri" w:hint="eastAsia"/>
          <w:color w:val="000000" w:themeColor="text1"/>
          <w:szCs w:val="21"/>
        </w:rPr>
        <w:t>面向全国特别是粤港澳大湾区信息技术产业发展特点和人才需求，结合</w:t>
      </w:r>
      <w:r>
        <w:rPr>
          <w:rFonts w:ascii="宋体" w:eastAsia="宋体" w:hAnsi="宋体" w:cs="Calibri" w:hint="eastAsia"/>
          <w:color w:val="000000" w:themeColor="text1"/>
          <w:szCs w:val="21"/>
        </w:rPr>
        <w:t>计算机</w:t>
      </w:r>
      <w:r>
        <w:rPr>
          <w:rFonts w:ascii="宋体" w:eastAsia="宋体" w:hAnsi="宋体" w:cs="Calibri" w:hint="eastAsia"/>
          <w:color w:val="000000" w:themeColor="text1"/>
          <w:szCs w:val="21"/>
        </w:rPr>
        <w:t>技术在各行各业的深入应用，培养具有家国情怀，知识结构合理，具备良好工程素养、创新能力、适应能力强的计算机软硬件协同开发和应用的专业技术人才。</w:t>
      </w: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培养目标</w:t>
      </w:r>
    </w:p>
    <w:p w:rsidR="00833FB5" w:rsidRDefault="004F76B5">
      <w:pPr>
        <w:ind w:firstLineChars="20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计算机学院的教育目标：</w:t>
      </w:r>
    </w:p>
    <w:p w:rsidR="00833FB5" w:rsidRDefault="004F76B5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良好的社会认知与人文关怀，正确的工作伦理与态度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德智体美劳全面发展，志向高远，体魄强健，心境恬美，知晓基本工作伦理，赋予人文关怀，诚实和守信。</w:t>
      </w:r>
    </w:p>
    <w:p w:rsidR="00833FB5" w:rsidRDefault="004F76B5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良好的学科基础和专业知识、工程素养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基本的数理思维和逻辑分析能力和</w:t>
      </w:r>
      <w:r>
        <w:rPr>
          <w:rFonts w:ascii="宋体" w:eastAsia="宋体" w:hAnsi="宋体" w:cs="Calibri"/>
          <w:color w:val="000000" w:themeColor="text1"/>
        </w:rPr>
        <w:t>应对就业所需专业知识与技能。</w:t>
      </w:r>
    </w:p>
    <w:p w:rsidR="00833FB5" w:rsidRDefault="004F76B5">
      <w:pPr>
        <w:pStyle w:val="a8"/>
        <w:numPr>
          <w:ilvl w:val="0"/>
          <w:numId w:val="2"/>
        </w:numPr>
        <w:tabs>
          <w:tab w:val="left" w:pos="425"/>
        </w:tabs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bookmarkStart w:id="0" w:name="OLE_LINK2"/>
      <w:r>
        <w:rPr>
          <w:rFonts w:ascii="宋体" w:eastAsia="宋体" w:hAnsi="宋体" w:cs="Calibri"/>
          <w:b/>
          <w:color w:val="000000" w:themeColor="text1"/>
          <w:szCs w:val="21"/>
        </w:rPr>
        <w:t>科学分析与解决问题的</w:t>
      </w:r>
      <w:bookmarkEnd w:id="0"/>
      <w:r>
        <w:rPr>
          <w:rFonts w:ascii="宋体" w:eastAsia="宋体" w:hAnsi="宋体" w:cs="Calibri"/>
          <w:b/>
          <w:color w:val="000000" w:themeColor="text1"/>
          <w:szCs w:val="21"/>
        </w:rPr>
        <w:t>思维观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客观与公正地思考问题，科学地分解和处理问题，反复验证并分析前因后果，不断改进求解，精益求精。</w:t>
      </w:r>
    </w:p>
    <w:p w:rsidR="00833FB5" w:rsidRDefault="004F76B5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自我学习与提升的热忱与动力，创新意识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主动学习的兴趣与能力，自我更新知识、追求新技术的习惯与升级能力，接受困难与挑战，探索与创新。</w:t>
      </w:r>
    </w:p>
    <w:p w:rsidR="00833FB5" w:rsidRDefault="004F76B5">
      <w:pPr>
        <w:pStyle w:val="a8"/>
        <w:numPr>
          <w:ilvl w:val="0"/>
          <w:numId w:val="2"/>
        </w:numPr>
        <w:ind w:firstLineChars="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/>
          <w:b/>
          <w:color w:val="000000" w:themeColor="text1"/>
          <w:szCs w:val="21"/>
        </w:rPr>
        <w:t>互动与合作精神</w:t>
      </w:r>
      <w:r>
        <w:rPr>
          <w:rFonts w:ascii="宋体" w:eastAsia="宋体" w:hAnsi="宋体" w:cs="Calibri" w:hint="eastAsia"/>
          <w:b/>
          <w:color w:val="000000" w:themeColor="text1"/>
          <w:szCs w:val="21"/>
        </w:rPr>
        <w:t>：</w:t>
      </w:r>
      <w:r>
        <w:rPr>
          <w:rFonts w:ascii="宋体" w:eastAsia="宋体" w:hAnsi="宋体" w:cs="Calibri"/>
          <w:color w:val="000000" w:themeColor="text1"/>
          <w:szCs w:val="21"/>
        </w:rPr>
        <w:t>自</w:t>
      </w:r>
      <w:r>
        <w:rPr>
          <w:rFonts w:ascii="宋体" w:eastAsia="宋体" w:hAnsi="宋体" w:cs="Calibri"/>
          <w:color w:val="000000" w:themeColor="text1"/>
          <w:szCs w:val="21"/>
        </w:rPr>
        <w:t>行获取国内外文化与专业相关的产业信息，对外沟通及团队合作的能力。</w:t>
      </w:r>
    </w:p>
    <w:p w:rsidR="00833FB5" w:rsidRDefault="00833FB5">
      <w:pPr>
        <w:pStyle w:val="a8"/>
        <w:ind w:left="842" w:firstLineChars="0" w:firstLine="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833FB5" w:rsidRDefault="004F76B5">
      <w:pPr>
        <w:ind w:firstLineChars="200" w:firstLine="420"/>
        <w:jc w:val="left"/>
        <w:rPr>
          <w:rFonts w:ascii="宋体" w:eastAsia="宋体" w:hAnsi="宋体"/>
          <w:sz w:val="28"/>
          <w:szCs w:val="28"/>
        </w:rPr>
      </w:pPr>
      <w:bookmarkStart w:id="1" w:name="OLE_LINK1"/>
      <w:r>
        <w:rPr>
          <w:rFonts w:ascii="宋体" w:eastAsia="宋体" w:hAnsi="宋体" w:cs="Calibri" w:hint="eastAsia"/>
          <w:color w:val="000000" w:themeColor="text1"/>
          <w:szCs w:val="21"/>
        </w:rPr>
        <w:t>本专业培养学生计算机科学与技术领域的基本理论及专业技能。学生在了解和掌握计算机科学与技术基本理论的基础上，重点掌握人工智能、物联网工程相关理论、方法及其软硬件协同开发的能力，成为具有从事智能系统（产品）设计、开发、应用和管理的能力，具备创新精神和国际视野的复合型、应用型人才。就业领域包括但不限于图像处理、自然语言处理、语音识别、智能家居、机器人、移动互联网、医疗电子、智能制造等</w:t>
      </w:r>
      <w:bookmarkEnd w:id="1"/>
      <w:r>
        <w:rPr>
          <w:rFonts w:ascii="宋体" w:eastAsia="宋体" w:hAnsi="宋体" w:cs="Calibri" w:hint="eastAsia"/>
          <w:color w:val="000000" w:themeColor="text1"/>
          <w:szCs w:val="21"/>
        </w:rPr>
        <w:t>。</w:t>
      </w: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培养规格</w:t>
      </w:r>
    </w:p>
    <w:p w:rsidR="00833FB5" w:rsidRDefault="004F76B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3.1 </w:t>
      </w:r>
      <w:r>
        <w:rPr>
          <w:rFonts w:ascii="宋体" w:eastAsia="宋体" w:hAnsi="宋体" w:hint="eastAsia"/>
        </w:rPr>
        <w:t>学制：学制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年，学习期限</w:t>
      </w:r>
      <w:r>
        <w:rPr>
          <w:rFonts w:ascii="宋体" w:eastAsia="宋体" w:hAnsi="宋体" w:hint="eastAsia"/>
        </w:rPr>
        <w:t>3-7</w:t>
      </w:r>
      <w:r>
        <w:rPr>
          <w:rFonts w:ascii="宋体" w:eastAsia="宋体" w:hAnsi="宋体" w:hint="eastAsia"/>
        </w:rPr>
        <w:t>年；</w:t>
      </w:r>
    </w:p>
    <w:p w:rsidR="00833FB5" w:rsidRDefault="004F76B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3.2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毕业学分：</w:t>
      </w:r>
      <w:r>
        <w:rPr>
          <w:rFonts w:ascii="宋体" w:eastAsia="宋体" w:hAnsi="宋体" w:hint="eastAsia"/>
        </w:rPr>
        <w:t>162 +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学分；</w:t>
      </w:r>
    </w:p>
    <w:p w:rsidR="00833FB5" w:rsidRDefault="004F76B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3.3 </w:t>
      </w:r>
      <w:r>
        <w:rPr>
          <w:rFonts w:ascii="宋体" w:eastAsia="宋体" w:hAnsi="宋体" w:hint="eastAsia"/>
        </w:rPr>
        <w:t>授予学位：工学学士；</w:t>
      </w:r>
    </w:p>
    <w:p w:rsidR="00833FB5" w:rsidRDefault="004F76B5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3.4 </w:t>
      </w:r>
      <w:r>
        <w:rPr>
          <w:rFonts w:ascii="宋体" w:eastAsia="宋体" w:hAnsi="宋体" w:hint="eastAsia"/>
        </w:rPr>
        <w:t>毕业要求：</w:t>
      </w:r>
    </w:p>
    <w:p w:rsidR="00833FB5" w:rsidRDefault="004F76B5">
      <w:pPr>
        <w:ind w:firstLine="420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具有正确的世界观、人生观与价值观，自觉践行社会主义核心价值观；具有良好的法制意识、道德修养、人文素养、工程素养与终身学习的意识；具备良好的敬业精神、协作精神、创新意识和良好的国际视野。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使学生能够系统深入地掌握</w:t>
      </w: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计算机科学与技术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相关的基础理论、专业知识和技能，能胜任</w:t>
      </w: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计算机</w:t>
      </w:r>
      <w:r>
        <w:rPr>
          <w:rFonts w:ascii="宋体" w:eastAsia="宋体" w:hAnsi="宋体" w:cs="Arial"/>
          <w:color w:val="262626"/>
          <w:szCs w:val="21"/>
          <w:shd w:val="clear" w:color="auto" w:fill="FFFFFF"/>
        </w:rPr>
        <w:t>和相关领域的系统设计、开发与应用等工作。具体包括以下几个方面</w:t>
      </w:r>
      <w:r>
        <w:rPr>
          <w:rFonts w:ascii="宋体" w:eastAsia="宋体" w:hAnsi="宋体" w:cs="Arial" w:hint="eastAsia"/>
          <w:color w:val="262626"/>
          <w:szCs w:val="21"/>
          <w:shd w:val="clear" w:color="auto" w:fill="FFFFFF"/>
        </w:rPr>
        <w:t>：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2" w:name="OLE_LINK7"/>
      <w:bookmarkStart w:id="3" w:name="OLE_LINK8"/>
      <w:r>
        <w:rPr>
          <w:rFonts w:ascii="宋体" w:eastAsia="宋体" w:hAnsi="宋体" w:cs="宋体" w:hint="eastAsia"/>
          <w:color w:val="000000" w:themeColor="text1"/>
          <w:szCs w:val="21"/>
        </w:rPr>
        <w:t>数学、科学、工程知识的应用及创新</w:t>
      </w:r>
      <w:bookmarkEnd w:id="2"/>
      <w:bookmarkEnd w:id="3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4" w:name="OLE_LINK9"/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>设计与执行实验，处理及解析相关数据</w:t>
      </w:r>
      <w:bookmarkEnd w:id="4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5" w:name="OLE_LINK10"/>
      <w:r>
        <w:rPr>
          <w:rFonts w:ascii="宋体" w:eastAsia="宋体" w:hAnsi="宋体" w:cs="宋体" w:hint="eastAsia"/>
          <w:color w:val="000000" w:themeColor="text1"/>
          <w:szCs w:val="21"/>
        </w:rPr>
        <w:t>实际使用专业所需技术、工具及平台</w:t>
      </w:r>
      <w:bookmarkEnd w:id="5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设计、开发、集成及应用计算机软件；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6" w:name="OLE_LINK14"/>
      <w:r>
        <w:rPr>
          <w:rFonts w:ascii="宋体" w:eastAsia="宋体" w:hAnsi="宋体" w:cs="宋体" w:hint="eastAsia"/>
          <w:color w:val="000000" w:themeColor="text1"/>
          <w:szCs w:val="21"/>
        </w:rPr>
        <w:t>项目管理（含成本分析）、沟通及团队合作</w:t>
      </w:r>
      <w:bookmarkEnd w:id="6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color w:val="000000" w:themeColor="text1"/>
          <w:szCs w:val="21"/>
        </w:rPr>
      </w:pPr>
      <w:bookmarkStart w:id="7" w:name="OLE_LINK15"/>
      <w:bookmarkStart w:id="8" w:name="OLE_LINK17"/>
      <w:bookmarkStart w:id="9" w:name="OLE_LINK16"/>
      <w:r>
        <w:rPr>
          <w:rFonts w:ascii="宋体" w:eastAsia="宋体" w:hAnsi="宋体" w:cs="宋体" w:hint="eastAsia"/>
          <w:color w:val="000000" w:themeColor="text1"/>
          <w:szCs w:val="21"/>
        </w:rPr>
        <w:t>发掘、分析、应用研究成果，应对复杂、综合性工程问题</w:t>
      </w:r>
      <w:bookmarkEnd w:id="7"/>
      <w:bookmarkEnd w:id="8"/>
      <w:bookmarkEnd w:id="9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szCs w:val="21"/>
        </w:rPr>
      </w:pPr>
      <w:bookmarkStart w:id="10" w:name="OLE_LINK19"/>
      <w:r>
        <w:rPr>
          <w:rFonts w:ascii="宋体" w:eastAsia="宋体" w:hAnsi="宋体" w:cs="宋体" w:hint="eastAsia"/>
          <w:color w:val="000000" w:themeColor="text1"/>
          <w:szCs w:val="21"/>
        </w:rPr>
        <w:t>了解专业新技术、关心产业动态，持续学习</w:t>
      </w:r>
      <w:bookmarkEnd w:id="10"/>
      <w:r>
        <w:rPr>
          <w:rFonts w:ascii="宋体" w:eastAsia="宋体" w:hAnsi="宋体" w:cs="宋体" w:hint="eastAsia"/>
          <w:color w:val="000000" w:themeColor="text1"/>
          <w:szCs w:val="21"/>
        </w:rPr>
        <w:t>及自我提升</w:t>
      </w:r>
      <w:bookmarkStart w:id="11" w:name="OLE_LINK18"/>
      <w:r>
        <w:rPr>
          <w:rFonts w:ascii="宋体" w:eastAsia="宋体" w:hAnsi="宋体" w:cs="宋体" w:hint="eastAsia"/>
          <w:color w:val="000000" w:themeColor="text1"/>
          <w:szCs w:val="21"/>
        </w:rPr>
        <w:t>；</w:t>
      </w:r>
    </w:p>
    <w:p w:rsidR="00833FB5" w:rsidRDefault="004F76B5">
      <w:pPr>
        <w:numPr>
          <w:ilvl w:val="0"/>
          <w:numId w:val="3"/>
        </w:num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理解及遵守专业伦理，认知社会责任及尊重多元观点</w:t>
      </w:r>
      <w:bookmarkEnd w:id="11"/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课程体系</w:t>
      </w:r>
    </w:p>
    <w:p w:rsidR="00833FB5" w:rsidRDefault="004F76B5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4</w:t>
      </w:r>
      <w:r>
        <w:rPr>
          <w:rFonts w:ascii="宋体" w:eastAsia="宋体" w:hAnsi="宋体" w:cs="Calibri"/>
          <w:color w:val="000000" w:themeColor="text1"/>
          <w:szCs w:val="21"/>
        </w:rPr>
        <w:t xml:space="preserve">.1 </w:t>
      </w:r>
      <w:r>
        <w:rPr>
          <w:rFonts w:ascii="宋体" w:eastAsia="宋体" w:hAnsi="宋体" w:cs="Calibri" w:hint="eastAsia"/>
          <w:color w:val="000000" w:themeColor="text1"/>
          <w:szCs w:val="21"/>
        </w:rPr>
        <w:t>课程结构</w:t>
      </w:r>
    </w:p>
    <w:tbl>
      <w:tblPr>
        <w:tblStyle w:val="a7"/>
        <w:tblW w:w="7570" w:type="dxa"/>
        <w:tblInd w:w="404" w:type="dxa"/>
        <w:tblLayout w:type="fixed"/>
        <w:tblLook w:val="04A0" w:firstRow="1" w:lastRow="0" w:firstColumn="1" w:lastColumn="0" w:noHBand="0" w:noVBand="1"/>
      </w:tblPr>
      <w:tblGrid>
        <w:gridCol w:w="1007"/>
        <w:gridCol w:w="1375"/>
        <w:gridCol w:w="950"/>
        <w:gridCol w:w="1025"/>
        <w:gridCol w:w="988"/>
        <w:gridCol w:w="1050"/>
        <w:gridCol w:w="1175"/>
      </w:tblGrid>
      <w:tr w:rsidR="00833FB5">
        <w:tc>
          <w:tcPr>
            <w:tcW w:w="2382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833FB5" w:rsidRDefault="004F76B5">
            <w:pPr>
              <w:ind w:firstLineChars="1000" w:firstLine="1800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学分</w:t>
            </w:r>
          </w:p>
          <w:p w:rsidR="00833FB5" w:rsidRDefault="004F76B5">
            <w:pPr>
              <w:ind w:firstLineChars="49" w:firstLine="88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课群及模块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必修学分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理论学分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实践学分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33FB5" w:rsidRDefault="004F76B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总学分中该类学分占比</w:t>
            </w:r>
          </w:p>
        </w:tc>
      </w:tr>
      <w:tr w:rsidR="00833FB5">
        <w:tc>
          <w:tcPr>
            <w:tcW w:w="1007" w:type="dxa"/>
            <w:vMerge w:val="restart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通识教育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通识必修</w:t>
            </w:r>
          </w:p>
        </w:tc>
        <w:tc>
          <w:tcPr>
            <w:tcW w:w="9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025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20.5</w:t>
            </w:r>
          </w:p>
        </w:tc>
        <w:tc>
          <w:tcPr>
            <w:tcW w:w="10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8.5</w:t>
            </w: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17.90%</w:t>
            </w:r>
          </w:p>
        </w:tc>
      </w:tr>
      <w:tr w:rsidR="00833FB5">
        <w:trPr>
          <w:trHeight w:val="299"/>
        </w:trPr>
        <w:tc>
          <w:tcPr>
            <w:tcW w:w="1007" w:type="dxa"/>
            <w:vMerge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通识选修</w:t>
            </w:r>
          </w:p>
        </w:tc>
        <w:tc>
          <w:tcPr>
            <w:tcW w:w="950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8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6.17%</w:t>
            </w:r>
          </w:p>
        </w:tc>
      </w:tr>
      <w:tr w:rsidR="00833FB5">
        <w:tc>
          <w:tcPr>
            <w:tcW w:w="1007" w:type="dxa"/>
            <w:vMerge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素质拓展</w:t>
            </w:r>
          </w:p>
        </w:tc>
        <w:tc>
          <w:tcPr>
            <w:tcW w:w="950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 xml:space="preserve">--- </w:t>
            </w:r>
          </w:p>
        </w:tc>
      </w:tr>
      <w:tr w:rsidR="00833FB5">
        <w:tc>
          <w:tcPr>
            <w:tcW w:w="1007" w:type="dxa"/>
            <w:vMerge w:val="restart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学科专业教育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学科基础</w:t>
            </w:r>
          </w:p>
        </w:tc>
        <w:tc>
          <w:tcPr>
            <w:tcW w:w="9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40.5</w:t>
            </w:r>
          </w:p>
        </w:tc>
        <w:tc>
          <w:tcPr>
            <w:tcW w:w="10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10.5</w:t>
            </w: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31.48%</w:t>
            </w:r>
          </w:p>
        </w:tc>
      </w:tr>
      <w:tr w:rsidR="00833FB5">
        <w:trPr>
          <w:trHeight w:val="90"/>
        </w:trPr>
        <w:tc>
          <w:tcPr>
            <w:tcW w:w="1007" w:type="dxa"/>
            <w:vMerge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9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025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22.5</w:t>
            </w:r>
          </w:p>
        </w:tc>
        <w:tc>
          <w:tcPr>
            <w:tcW w:w="10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19.5</w:t>
            </w: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25.93%</w:t>
            </w:r>
          </w:p>
        </w:tc>
      </w:tr>
      <w:tr w:rsidR="00833FB5">
        <w:trPr>
          <w:trHeight w:val="90"/>
        </w:trPr>
        <w:tc>
          <w:tcPr>
            <w:tcW w:w="1007" w:type="dxa"/>
            <w:vMerge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50" w:type="dxa"/>
            <w:shd w:val="clear" w:color="auto" w:fill="auto"/>
          </w:tcPr>
          <w:p w:rsidR="00833FB5" w:rsidRDefault="00833F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0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117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18.52%</w:t>
            </w:r>
          </w:p>
        </w:tc>
      </w:tr>
      <w:tr w:rsidR="00833FB5">
        <w:trPr>
          <w:trHeight w:val="114"/>
        </w:trPr>
        <w:tc>
          <w:tcPr>
            <w:tcW w:w="2382" w:type="dxa"/>
            <w:gridSpan w:val="2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  <w:t>学分占比</w:t>
            </w:r>
          </w:p>
        </w:tc>
        <w:tc>
          <w:tcPr>
            <w:tcW w:w="9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73.49%</w:t>
            </w:r>
          </w:p>
        </w:tc>
        <w:tc>
          <w:tcPr>
            <w:tcW w:w="1025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26.51%</w:t>
            </w:r>
          </w:p>
        </w:tc>
        <w:tc>
          <w:tcPr>
            <w:tcW w:w="988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68.44%</w:t>
            </w:r>
          </w:p>
        </w:tc>
        <w:tc>
          <w:tcPr>
            <w:tcW w:w="1050" w:type="dxa"/>
            <w:shd w:val="clear" w:color="auto" w:fill="auto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color w:val="000000" w:themeColor="text1"/>
                <w:sz w:val="18"/>
                <w:szCs w:val="18"/>
              </w:rPr>
              <w:t>31.56%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33FB5" w:rsidRDefault="004F76B5">
            <w:pPr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833FB5" w:rsidRDefault="00833FB5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833FB5" w:rsidRDefault="004F76B5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 xml:space="preserve">4.2 </w:t>
      </w:r>
      <w:r>
        <w:rPr>
          <w:rFonts w:ascii="宋体" w:eastAsia="宋体" w:hAnsi="宋体" w:cs="Calibri" w:hint="eastAsia"/>
          <w:color w:val="000000" w:themeColor="text1"/>
          <w:szCs w:val="21"/>
        </w:rPr>
        <w:t>核心课程</w:t>
      </w:r>
    </w:p>
    <w:p w:rsidR="00833FB5" w:rsidRDefault="004F76B5">
      <w:pPr>
        <w:ind w:left="420" w:firstLineChars="200" w:firstLine="420"/>
        <w:jc w:val="left"/>
        <w:rPr>
          <w:rFonts w:ascii="宋体" w:eastAsia="宋体" w:hAnsi="宋体" w:cs="Calibri"/>
          <w:szCs w:val="21"/>
        </w:rPr>
      </w:pPr>
      <w:r>
        <w:rPr>
          <w:rFonts w:ascii="宋体" w:eastAsia="宋体" w:hAnsi="宋体" w:cs="Calibri"/>
          <w:szCs w:val="21"/>
        </w:rPr>
        <w:t>高等数学、线性代数、概率论与数理统计、离散数学、大学物理及实验、大学英语、电子电路学及实验、计算机科学概论、高级语言程序设计、数据结构、数字逻辑与计算机组成、操作系统、计算机网络、总线与接口技术、</w:t>
      </w:r>
      <w:r>
        <w:rPr>
          <w:rFonts w:ascii="宋体" w:eastAsia="宋体" w:hAnsi="宋体" w:cs="Calibri"/>
          <w:szCs w:val="21"/>
        </w:rPr>
        <w:t>Linux</w:t>
      </w:r>
      <w:r>
        <w:rPr>
          <w:rFonts w:ascii="宋体" w:eastAsia="宋体" w:hAnsi="宋体" w:cs="Calibri"/>
          <w:szCs w:val="21"/>
        </w:rPr>
        <w:t>操作系统、传感技术、数据库原理与应用、科技英文阅读与写作、专业实习、专业综合实训。</w:t>
      </w:r>
    </w:p>
    <w:p w:rsidR="00833FB5" w:rsidRDefault="00833FB5">
      <w:pPr>
        <w:ind w:left="420" w:firstLineChars="20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</w:p>
    <w:p w:rsidR="00833FB5" w:rsidRDefault="004F76B5">
      <w:pPr>
        <w:ind w:left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 xml:space="preserve">4.3 </w:t>
      </w:r>
      <w:r>
        <w:rPr>
          <w:rFonts w:ascii="宋体" w:eastAsia="宋体" w:hAnsi="宋体" w:cs="Calibri" w:hint="eastAsia"/>
          <w:color w:val="000000" w:themeColor="text1"/>
          <w:szCs w:val="21"/>
        </w:rPr>
        <w:t>实践课程</w:t>
      </w:r>
    </w:p>
    <w:p w:rsidR="00833FB5" w:rsidRDefault="004F76B5">
      <w:pPr>
        <w:ind w:left="420" w:firstLine="420"/>
        <w:jc w:val="left"/>
        <w:rPr>
          <w:rFonts w:ascii="宋体" w:eastAsia="宋体" w:hAnsi="宋体" w:cs="Calibri"/>
          <w:color w:val="000000" w:themeColor="text1"/>
          <w:szCs w:val="21"/>
        </w:rPr>
      </w:pPr>
      <w:r>
        <w:rPr>
          <w:rFonts w:ascii="宋体" w:eastAsia="宋体" w:hAnsi="宋体" w:cs="Calibri" w:hint="eastAsia"/>
          <w:color w:val="000000" w:themeColor="text1"/>
          <w:szCs w:val="21"/>
        </w:rPr>
        <w:t>实践环节设计能全面支撑学生的应用能力和创新能力的培养。实验实践教学包括高级语言程序设计实验、数据结构实验、电子电路学实验、数字逻辑实验、计算机组成原理实验、总线与接口技术实验、数据库原理与应用实验、计算</w:t>
      </w:r>
      <w:r>
        <w:rPr>
          <w:rFonts w:ascii="宋体" w:eastAsia="宋体" w:hAnsi="宋体" w:cs="Calibri" w:hint="eastAsia"/>
          <w:color w:val="000000" w:themeColor="text1"/>
          <w:szCs w:val="21"/>
        </w:rPr>
        <w:t>机网络实验、</w:t>
      </w:r>
      <w:r>
        <w:rPr>
          <w:rFonts w:ascii="宋体" w:eastAsia="宋体" w:hAnsi="宋体" w:cs="Calibri" w:hint="eastAsia"/>
          <w:color w:val="000000" w:themeColor="text1"/>
          <w:szCs w:val="21"/>
        </w:rPr>
        <w:t>Linux</w:t>
      </w:r>
      <w:r>
        <w:rPr>
          <w:rFonts w:ascii="宋体" w:eastAsia="宋体" w:hAnsi="宋体" w:cs="Calibri" w:hint="eastAsia"/>
          <w:color w:val="000000" w:themeColor="text1"/>
          <w:szCs w:val="21"/>
        </w:rPr>
        <w:t>操作系统实践、专业综合实训、毕业设计等。</w:t>
      </w: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师资队伍</w:t>
      </w:r>
    </w:p>
    <w:p w:rsidR="002903A6" w:rsidRDefault="002903A6" w:rsidP="002903A6">
      <w:pPr>
        <w:ind w:left="420" w:firstLine="420"/>
        <w:jc w:val="left"/>
        <w:rPr>
          <w:rFonts w:ascii="宋体" w:eastAsia="宋体" w:hAnsi="宋体" w:cs="Calibri" w:hint="eastAsia"/>
          <w:color w:val="000000" w:themeColor="text1"/>
          <w:szCs w:val="21"/>
        </w:rPr>
      </w:pPr>
      <w:r w:rsidRPr="00A17DAB">
        <w:rPr>
          <w:rFonts w:ascii="宋体" w:eastAsia="宋体" w:hAnsi="宋体" w:cs="Calibri" w:hint="eastAsia"/>
          <w:color w:val="000000" w:themeColor="text1"/>
          <w:szCs w:val="21"/>
        </w:rPr>
        <w:t>计算机学院</w:t>
      </w:r>
      <w:r w:rsidRPr="00A17DAB">
        <w:rPr>
          <w:rFonts w:ascii="宋体" w:eastAsia="宋体" w:hAnsi="宋体" w:cs="Calibri"/>
          <w:color w:val="000000" w:themeColor="text1"/>
          <w:szCs w:val="21"/>
        </w:rPr>
        <w:t>拥有一支教学经验和实践经历丰富的教学科研队伍。现有专职教师44人，兼职教师</w:t>
      </w:r>
      <w:r w:rsidRPr="00A17DAB">
        <w:rPr>
          <w:rFonts w:ascii="宋体" w:eastAsia="宋体" w:hAnsi="宋体" w:cs="Calibri" w:hint="eastAsia"/>
          <w:color w:val="000000" w:themeColor="text1"/>
          <w:szCs w:val="21"/>
        </w:rPr>
        <w:t>及校外导师20</w:t>
      </w:r>
      <w:r w:rsidRPr="00A17DAB">
        <w:rPr>
          <w:rFonts w:ascii="宋体" w:eastAsia="宋体" w:hAnsi="宋体" w:cs="Calibri"/>
          <w:color w:val="000000" w:themeColor="text1"/>
          <w:szCs w:val="21"/>
        </w:rPr>
        <w:t>人，其中高级职称占比为30 %，具有博士学位的教师占比达到15%，94%教师具有硕士学位，具有实务经验的教师占比达到50%</w:t>
      </w:r>
      <w:r>
        <w:rPr>
          <w:rFonts w:ascii="宋体" w:eastAsia="宋体" w:hAnsi="宋体" w:cs="Calibri"/>
          <w:color w:val="000000" w:themeColor="text1"/>
          <w:szCs w:val="21"/>
        </w:rPr>
        <w:t>以上，较好地保证了实践教学的实施</w:t>
      </w:r>
      <w:r>
        <w:rPr>
          <w:rFonts w:ascii="宋体" w:eastAsia="宋体" w:hAnsi="宋体" w:cs="Calibri" w:hint="eastAsia"/>
          <w:color w:val="000000" w:themeColor="text1"/>
          <w:szCs w:val="21"/>
        </w:rPr>
        <w:t>。</w:t>
      </w:r>
    </w:p>
    <w:p w:rsidR="00833FB5" w:rsidRDefault="004F76B5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教</w:t>
      </w:r>
      <w:r>
        <w:rPr>
          <w:rFonts w:ascii="宋体" w:eastAsia="宋体" w:hAnsi="宋体"/>
          <w:sz w:val="28"/>
          <w:szCs w:val="28"/>
        </w:rPr>
        <w:t>学条件</w:t>
      </w:r>
    </w:p>
    <w:p w:rsidR="000B33DA" w:rsidRDefault="000B33DA" w:rsidP="000B33DA">
      <w:pPr>
        <w:ind w:left="420" w:firstLine="420"/>
        <w:jc w:val="left"/>
        <w:rPr>
          <w:rFonts w:ascii="宋体" w:eastAsia="宋体" w:hAnsi="宋体"/>
          <w:sz w:val="28"/>
          <w:szCs w:val="28"/>
        </w:rPr>
      </w:pPr>
      <w:bookmarkStart w:id="12" w:name="_GoBack"/>
      <w:bookmarkEnd w:id="12"/>
      <w:r>
        <w:rPr>
          <w:rFonts w:ascii="宋体" w:eastAsia="宋体" w:hAnsi="宋体" w:cs="Calibri"/>
          <w:color w:val="000000" w:themeColor="text1"/>
          <w:szCs w:val="21"/>
        </w:rPr>
        <w:t>计算机学院拥有广东省物联网应用技术及智能标签工程中心、广东省智能识别控制系统工程技术研究中心、广东省嵌入式系统设计方向应用型人才实训实习基地</w:t>
      </w:r>
      <w:r>
        <w:rPr>
          <w:rFonts w:ascii="宋体" w:eastAsia="宋体" w:hAnsi="宋体" w:cs="Calibri" w:hint="eastAsia"/>
          <w:color w:val="000000" w:themeColor="text1"/>
          <w:szCs w:val="21"/>
        </w:rPr>
        <w:t>；学校重点建设的</w:t>
      </w:r>
      <w:r>
        <w:rPr>
          <w:rFonts w:ascii="宋体" w:eastAsia="宋体" w:hAnsi="宋体" w:cs="Calibri"/>
          <w:color w:val="000000" w:themeColor="text1"/>
          <w:szCs w:val="21"/>
        </w:rPr>
        <w:t>大数据科研中心、计算技术研究院、人工智能实验室</w:t>
      </w:r>
      <w:r>
        <w:rPr>
          <w:rFonts w:ascii="宋体" w:eastAsia="宋体" w:hAnsi="宋体" w:cs="Calibri" w:hint="eastAsia"/>
          <w:color w:val="000000" w:themeColor="text1"/>
          <w:szCs w:val="21"/>
        </w:rPr>
        <w:t>和</w:t>
      </w:r>
      <w:r>
        <w:rPr>
          <w:rFonts w:ascii="宋体" w:eastAsia="宋体" w:hAnsi="宋体" w:cs="Calibri"/>
          <w:color w:val="000000" w:themeColor="text1"/>
          <w:szCs w:val="21"/>
        </w:rPr>
        <w:t>云计算服务中心</w:t>
      </w:r>
      <w:r>
        <w:rPr>
          <w:rFonts w:ascii="宋体" w:eastAsia="宋体" w:hAnsi="宋体" w:cs="Calibri" w:hint="eastAsia"/>
          <w:color w:val="000000" w:themeColor="text1"/>
          <w:szCs w:val="21"/>
        </w:rPr>
        <w:t>，此外共有</w:t>
      </w:r>
      <w:r>
        <w:rPr>
          <w:rFonts w:ascii="宋体" w:eastAsia="宋体" w:hAnsi="宋体" w:cs="Calibri"/>
          <w:color w:val="000000" w:themeColor="text1"/>
          <w:szCs w:val="21"/>
        </w:rPr>
        <w:t>32间教学型实验室，覆盖学院所有专业类别</w:t>
      </w:r>
      <w:r>
        <w:rPr>
          <w:rFonts w:ascii="宋体" w:eastAsia="宋体" w:hAnsi="宋体" w:cs="Calibri" w:hint="eastAsia"/>
          <w:color w:val="000000" w:themeColor="text1"/>
          <w:szCs w:val="21"/>
        </w:rPr>
        <w:t>；教科研平台有协作式生命周期管理（</w:t>
      </w:r>
      <w:r>
        <w:rPr>
          <w:rFonts w:ascii="宋体" w:eastAsia="宋体" w:hAnsi="宋体" w:cs="Calibri"/>
          <w:color w:val="000000" w:themeColor="text1"/>
          <w:szCs w:val="21"/>
        </w:rPr>
        <w:t>CLM）平台、人工智能平台、云计算平台、信息安全平台</w:t>
      </w:r>
      <w:r>
        <w:rPr>
          <w:rFonts w:ascii="宋体" w:eastAsia="宋体" w:hAnsi="宋体" w:cs="Calibri" w:hint="eastAsia"/>
          <w:color w:val="000000" w:themeColor="text1"/>
          <w:szCs w:val="21"/>
        </w:rPr>
        <w:t>等</w:t>
      </w:r>
      <w:r>
        <w:rPr>
          <w:rFonts w:ascii="宋体" w:eastAsia="宋体" w:hAnsi="宋体" w:cs="Calibri"/>
          <w:color w:val="000000" w:themeColor="text1"/>
          <w:szCs w:val="21"/>
        </w:rPr>
        <w:t>。</w:t>
      </w:r>
    </w:p>
    <w:p w:rsidR="000B33DA" w:rsidRPr="000B33DA" w:rsidRDefault="000B33DA">
      <w:pPr>
        <w:ind w:left="420" w:firstLine="420"/>
        <w:jc w:val="left"/>
        <w:rPr>
          <w:rFonts w:ascii="宋体" w:eastAsia="宋体" w:hAnsi="宋体" w:hint="eastAsia"/>
          <w:sz w:val="28"/>
          <w:szCs w:val="28"/>
        </w:rPr>
      </w:pPr>
    </w:p>
    <w:sectPr w:rsidR="000B33DA" w:rsidRPr="000B3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B5" w:rsidRDefault="004F76B5" w:rsidP="00E968D8">
      <w:r>
        <w:separator/>
      </w:r>
    </w:p>
  </w:endnote>
  <w:endnote w:type="continuationSeparator" w:id="0">
    <w:p w:rsidR="004F76B5" w:rsidRDefault="004F76B5" w:rsidP="00E9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B5" w:rsidRDefault="004F76B5" w:rsidP="00E968D8">
      <w:r>
        <w:separator/>
      </w:r>
    </w:p>
  </w:footnote>
  <w:footnote w:type="continuationSeparator" w:id="0">
    <w:p w:rsidR="004F76B5" w:rsidRDefault="004F76B5" w:rsidP="00E9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04B"/>
    <w:multiLevelType w:val="multilevel"/>
    <w:tmpl w:val="18B9204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480E2A"/>
    <w:multiLevelType w:val="multilevel"/>
    <w:tmpl w:val="21480E2A"/>
    <w:lvl w:ilvl="0">
      <w:start w:val="1"/>
      <w:numFmt w:val="decimal"/>
      <w:lvlText w:val="%1)"/>
      <w:lvlJc w:val="left"/>
      <w:pPr>
        <w:ind w:left="842" w:hanging="420"/>
      </w:p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24922857"/>
    <w:multiLevelType w:val="multilevel"/>
    <w:tmpl w:val="24922857"/>
    <w:lvl w:ilvl="0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  <w:i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8686B"/>
    <w:rsid w:val="000262DE"/>
    <w:rsid w:val="00036655"/>
    <w:rsid w:val="000B33DA"/>
    <w:rsid w:val="001425E9"/>
    <w:rsid w:val="001D72FA"/>
    <w:rsid w:val="00223A21"/>
    <w:rsid w:val="002903A6"/>
    <w:rsid w:val="002C6295"/>
    <w:rsid w:val="003A01C2"/>
    <w:rsid w:val="003C4117"/>
    <w:rsid w:val="003F3651"/>
    <w:rsid w:val="00492682"/>
    <w:rsid w:val="004B50F5"/>
    <w:rsid w:val="004C13D0"/>
    <w:rsid w:val="004F76B5"/>
    <w:rsid w:val="00512CBC"/>
    <w:rsid w:val="00512E36"/>
    <w:rsid w:val="005E381D"/>
    <w:rsid w:val="00796145"/>
    <w:rsid w:val="007E5F54"/>
    <w:rsid w:val="00833FB5"/>
    <w:rsid w:val="008458E3"/>
    <w:rsid w:val="0088503E"/>
    <w:rsid w:val="0088686B"/>
    <w:rsid w:val="008E5AEC"/>
    <w:rsid w:val="00952DC0"/>
    <w:rsid w:val="00A16C0A"/>
    <w:rsid w:val="00AB0234"/>
    <w:rsid w:val="00B46284"/>
    <w:rsid w:val="00BB5DC6"/>
    <w:rsid w:val="00CB511C"/>
    <w:rsid w:val="00D12A18"/>
    <w:rsid w:val="00DA7F79"/>
    <w:rsid w:val="00E0199E"/>
    <w:rsid w:val="00E078A6"/>
    <w:rsid w:val="00E1758D"/>
    <w:rsid w:val="00E3480A"/>
    <w:rsid w:val="00E968D8"/>
    <w:rsid w:val="00EA0202"/>
    <w:rsid w:val="00EE0D15"/>
    <w:rsid w:val="00F239C6"/>
    <w:rsid w:val="00FB17AA"/>
    <w:rsid w:val="073F7E8F"/>
    <w:rsid w:val="09974B5E"/>
    <w:rsid w:val="10D20DF1"/>
    <w:rsid w:val="15E1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09A6"/>
  <w15:docId w15:val="{B7AA2970-7DE5-4C76-B786-4F35AC42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j007884</dc:creator>
  <cp:lastModifiedBy>Windows 用户</cp:lastModifiedBy>
  <cp:revision>18</cp:revision>
  <dcterms:created xsi:type="dcterms:W3CDTF">2022-01-12T02:03:00Z</dcterms:created>
  <dcterms:modified xsi:type="dcterms:W3CDTF">2022-05-06T02:26:00Z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46C83C68A4F449D6BD2BD4ADE4E48707</vt:lpwstr>
  </property>
</Properties>
</file>